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Manhattan Behavioral Medicine Accessibility Conformance Report</w:t>
      </w:r>
    </w:p>
    <w:p w:rsidR="00000000" w:rsidDel="00000000" w:rsidP="00000000" w:rsidRDefault="00000000" w:rsidRPr="00000000" w14:paraId="00000002">
      <w:pPr>
        <w:pStyle w:val="Heading1"/>
        <w:spacing w:after="280" w:before="280" w:lineRule="auto"/>
        <w:rPr>
          <w:sz w:val="48"/>
          <w:szCs w:val="48"/>
        </w:rPr>
      </w:pPr>
      <w:bookmarkStart w:colFirst="0" w:colLast="0" w:name="_koe20v5qu22j" w:id="0"/>
      <w:bookmarkEnd w:id="0"/>
      <w:r w:rsidDel="00000000" w:rsidR="00000000" w:rsidRPr="00000000">
        <w:rPr>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4">
      <w:pPr>
        <w:pStyle w:val="Heading2"/>
        <w:spacing w:after="280" w:before="280" w:lineRule="auto"/>
        <w:rPr/>
      </w:pPr>
      <w:bookmarkStart w:colFirst="0" w:colLast="0" w:name="_lcsnavsdvn08" w:id="1"/>
      <w:bookmarkEnd w:id="1"/>
      <w:r w:rsidDel="00000000" w:rsidR="00000000" w:rsidRPr="00000000">
        <w:rPr>
          <w:rtl w:val="0"/>
        </w:rPr>
        <w:t xml:space="preserve">Name of Product: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rtl w:val="0"/>
        </w:rPr>
        <w:t xml:space="preserve">Manhattan Behavioral Medicine website (</w:t>
      </w:r>
      <w:hyperlink r:id="rId6">
        <w:r w:rsidDel="00000000" w:rsidR="00000000" w:rsidRPr="00000000">
          <w:rPr>
            <w:rFonts w:ascii="Arial" w:cs="Arial" w:eastAsia="Arial" w:hAnsi="Arial"/>
            <w:color w:val="0000ff"/>
            <w:u w:val="single"/>
            <w:rtl w:val="0"/>
          </w:rPr>
          <w:t xml:space="preserve">https://manhattanbehavioralmedicine.com/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pStyle w:val="Heading2"/>
        <w:spacing w:after="280" w:before="280" w:lineRule="auto"/>
        <w:rPr/>
      </w:pPr>
      <w:r w:rsidDel="00000000" w:rsidR="00000000" w:rsidRPr="00000000">
        <w:rPr>
          <w:rtl w:val="0"/>
        </w:rPr>
        <w:t xml:space="preserve">Report Date: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March 21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2026</w:t>
      </w:r>
    </w:p>
    <w:p w:rsidR="00000000" w:rsidDel="00000000" w:rsidP="00000000" w:rsidRDefault="00000000" w:rsidRPr="00000000" w14:paraId="00000008">
      <w:pPr>
        <w:pStyle w:val="Heading2"/>
        <w:spacing w:after="280" w:before="280" w:lineRule="auto"/>
        <w:rPr>
          <w:b w:val="0"/>
          <w:bCs w:val="0"/>
          <w:sz w:val="24"/>
          <w:szCs w:val="24"/>
        </w:rPr>
      </w:pPr>
      <w:bookmarkStart w:colFirst="0" w:colLast="0" w:name="_qc73h86xoi9x"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9">
      <w:pPr>
        <w:pStyle w:val="Heading2"/>
        <w:spacing w:after="280" w:before="280" w:lineRule="auto"/>
        <w:rPr>
          <w:b w:val="0"/>
          <w:bCs w:val="0"/>
          <w:color w:val="222222"/>
          <w:sz w:val="24"/>
          <w:szCs w:val="24"/>
        </w:rPr>
      </w:pPr>
      <w:r w:rsidDel="00000000" w:rsidR="00000000" w:rsidRPr="00000000">
        <w:rPr>
          <w:b w:val="0"/>
          <w:bCs w:val="0"/>
          <w:color w:val="222222"/>
          <w:sz w:val="24"/>
          <w:szCs w:val="24"/>
          <w:rtl w:val="0"/>
        </w:rPr>
        <w:t xml:space="preserve">Manhattan Behavioral Medicine offers personalized mental health care for all ages, along with no-cost clinical research opportunities for eligible patients.</w:t>
      </w:r>
    </w:p>
    <w:p w:rsidR="00000000" w:rsidDel="00000000" w:rsidP="00000000" w:rsidRDefault="00000000" w:rsidRPr="00000000" w14:paraId="0000000A">
      <w:pPr>
        <w:pStyle w:val="Heading2"/>
        <w:spacing w:after="280" w:before="280" w:lineRule="auto"/>
        <w:rPr/>
      </w:pPr>
      <w:bookmarkStart w:colFirst="0" w:colLast="0" w:name="_14lue9imcr2x" w:id="3"/>
      <w:bookmarkEnd w:id="3"/>
      <w:r w:rsidDel="00000000" w:rsidR="00000000" w:rsidRPr="00000000">
        <w:rPr>
          <w:rtl w:val="0"/>
        </w:rPr>
        <w:t xml:space="preserve">Contact information: </w:t>
      </w:r>
    </w:p>
    <w:p w:rsidR="00000000" w:rsidDel="00000000" w:rsidP="00000000" w:rsidRDefault="00000000" w:rsidRPr="00000000" w14:paraId="0000000B">
      <w:pPr>
        <w:ind w:left="0" w:firstLine="0"/>
        <w:rPr>
          <w:rFonts w:ascii="Arial" w:cs="Arial" w:eastAsia="Arial" w:hAnsi="Arial"/>
          <w:color w:val="0000ff"/>
          <w:u w:val="single"/>
        </w:rPr>
      </w:pPr>
      <w:r w:rsidDel="00000000" w:rsidR="00000000" w:rsidRPr="00000000">
        <w:fldChar w:fldCharType="begin"/>
        <w:instrText xml:space="preserve"> HYPERLINK "mailto:recruitment@nymbm.com" </w:instrText>
        <w:fldChar w:fldCharType="separate"/>
      </w:r>
      <w:r w:rsidDel="00000000" w:rsidR="00000000" w:rsidRPr="00000000">
        <w:rPr>
          <w:rFonts w:ascii="Arial" w:cs="Arial" w:eastAsia="Arial" w:hAnsi="Arial"/>
          <w:color w:val="0000ff"/>
          <w:u w:val="single"/>
          <w:rtl w:val="0"/>
        </w:rPr>
        <w:t xml:space="preserve">recruitment@nymbm.com</w:t>
      </w:r>
    </w:p>
    <w:p w:rsidR="00000000" w:rsidDel="00000000" w:rsidP="00000000" w:rsidRDefault="00000000" w:rsidRPr="00000000" w14:paraId="0000000C">
      <w:pPr>
        <w:pStyle w:val="Heading2"/>
        <w:spacing w:after="280" w:before="280" w:lineRule="auto"/>
        <w:rPr>
          <w:b w:val="0"/>
          <w:bCs w:val="0"/>
        </w:rPr>
      </w:pPr>
      <w:bookmarkStart w:colFirst="0" w:colLast="0" w:name="_or7q0v8gx0n0" w:id="4"/>
      <w:bookmarkEnd w:id="4"/>
      <w:r w:rsidDel="00000000" w:rsidR="00000000" w:rsidRPr="00000000">
        <w:fldChar w:fldCharType="end"/>
      </w: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D">
      <w:pPr>
        <w:spacing w:line="360" w:lineRule="auto"/>
        <w:rPr>
          <w:rFonts w:ascii="Arial" w:cs="Arial" w:eastAsia="Arial" w:hAnsi="Arial"/>
          <w:color w:val="222222"/>
          <w:highlight w:val="white"/>
        </w:rPr>
      </w:pPr>
      <w:bookmarkStart w:colFirst="0" w:colLast="0" w:name="_ky9hz4f69esv"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E">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6">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Notes:</w:t>
      </w:r>
    </w:p>
    <w:p w:rsidR="00000000" w:rsidDel="00000000" w:rsidP="00000000" w:rsidRDefault="00000000" w:rsidRPr="00000000" w14:paraId="00000018">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9">
      <w:pPr>
        <w:rPr/>
      </w:pPr>
      <w:r w:rsidDel="00000000" w:rsidR="00000000" w:rsidRPr="00000000">
        <w:rPr>
          <w:rtl w:val="0"/>
        </w:rPr>
      </w:r>
    </w:p>
    <w:tbl>
      <w:tblPr>
        <w:tblStyle w:val="Table1"/>
        <w:tblW w:w="8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30"/>
        <w:tblGridChange w:id="0">
          <w:tblGrid>
            <w:gridCol w:w="8130"/>
          </w:tblGrid>
        </w:tblGridChange>
      </w:tblGrid>
      <w:tr>
        <w:trPr>
          <w:cantSplit w:val="0"/>
          <w:trHeight w:val="510" w:hRule="atLeast"/>
          <w:tblHeader w:val="0"/>
        </w:trPr>
        <w:tc>
          <w:tcPr>
            <w:tcMar>
              <w:top w:w="0.0" w:type="dxa"/>
              <w:left w:w="45.0" w:type="dxa"/>
              <w:bottom w:w="0.0" w:type="dxa"/>
              <w:right w:w="45.0" w:type="dxa"/>
            </w:tcMar>
            <w:vAlign w:val="bottom"/>
          </w:tcPr>
          <w:p w:rsidR="00000000" w:rsidDel="00000000" w:rsidP="00000000" w:rsidRDefault="00000000" w:rsidRPr="00000000" w14:paraId="0000001A">
            <w:pPr>
              <w:spacing w:line="360" w:lineRule="auto"/>
              <w:rPr>
                <w:u w:val="single"/>
              </w:rPr>
            </w:pPr>
            <w:hyperlink r:id="rId7">
              <w:r w:rsidDel="00000000" w:rsidR="00000000" w:rsidRPr="00000000">
                <w:rPr>
                  <w:color w:val="0000ff"/>
                  <w:u w:val="single"/>
                  <w:rtl w:val="0"/>
                </w:rPr>
                <w:t xml:space="preserve">https://manhattanbehavioralmedicine.com/</w:t>
              </w:r>
            </w:hyperlink>
            <w:r w:rsidDel="00000000" w:rsidR="00000000" w:rsidRPr="00000000">
              <w:rPr>
                <w:rtl w:val="0"/>
              </w:rPr>
            </w:r>
          </w:p>
        </w:tc>
      </w:tr>
      <w:tr>
        <w:trPr>
          <w:cantSplit w:val="0"/>
          <w:trHeight w:val="420" w:hRule="atLeast"/>
          <w:tblHeader w:val="0"/>
        </w:trPr>
        <w:tc>
          <w:tcPr>
            <w:tcMar>
              <w:top w:w="0.0" w:type="dxa"/>
              <w:left w:w="45.0" w:type="dxa"/>
              <w:bottom w:w="0.0" w:type="dxa"/>
              <w:right w:w="45.0" w:type="dxa"/>
            </w:tcMar>
            <w:vAlign w:val="bottom"/>
          </w:tcPr>
          <w:p w:rsidR="00000000" w:rsidDel="00000000" w:rsidP="00000000" w:rsidRDefault="00000000" w:rsidRPr="00000000" w14:paraId="0000001B">
            <w:pPr>
              <w:spacing w:line="360" w:lineRule="auto"/>
              <w:rPr>
                <w:u w:val="single"/>
              </w:rPr>
            </w:pPr>
            <w:hyperlink r:id="rId8">
              <w:r w:rsidDel="00000000" w:rsidR="00000000" w:rsidRPr="00000000">
                <w:rPr>
                  <w:color w:val="0000ff"/>
                  <w:u w:val="single"/>
                  <w:rtl w:val="0"/>
                </w:rPr>
                <w:t xml:space="preserve">https://manhattanbehavioralmedicine.com/about/</w:t>
              </w:r>
            </w:hyperlink>
            <w:r w:rsidDel="00000000" w:rsidR="00000000" w:rsidRPr="00000000">
              <w:rPr>
                <w:rtl w:val="0"/>
              </w:rPr>
            </w:r>
          </w:p>
        </w:tc>
      </w:tr>
      <w:tr>
        <w:trPr>
          <w:cantSplit w:val="0"/>
          <w:trHeight w:val="420" w:hRule="atLeast"/>
          <w:tblHeader w:val="0"/>
        </w:trPr>
        <w:tc>
          <w:tcPr>
            <w:tcMar>
              <w:top w:w="0.0" w:type="dxa"/>
              <w:left w:w="45.0" w:type="dxa"/>
              <w:bottom w:w="0.0" w:type="dxa"/>
              <w:right w:w="45.0" w:type="dxa"/>
            </w:tcMar>
            <w:vAlign w:val="bottom"/>
          </w:tcPr>
          <w:p w:rsidR="00000000" w:rsidDel="00000000" w:rsidP="00000000" w:rsidRDefault="00000000" w:rsidRPr="00000000" w14:paraId="0000001C">
            <w:pPr>
              <w:spacing w:line="360" w:lineRule="auto"/>
              <w:rPr>
                <w:u w:val="single"/>
              </w:rPr>
            </w:pPr>
            <w:hyperlink r:id="rId9">
              <w:r w:rsidDel="00000000" w:rsidR="00000000" w:rsidRPr="00000000">
                <w:rPr>
                  <w:color w:val="0000ff"/>
                  <w:u w:val="single"/>
                  <w:rtl w:val="0"/>
                </w:rPr>
                <w:t xml:space="preserve">https://manhattanbehavioralmedicine.com/sponsor/</w:t>
              </w:r>
            </w:hyperlink>
            <w:r w:rsidDel="00000000" w:rsidR="00000000" w:rsidRPr="00000000">
              <w:rPr>
                <w:rtl w:val="0"/>
              </w:rPr>
            </w:r>
          </w:p>
        </w:tc>
      </w:tr>
      <w:tr>
        <w:trPr>
          <w:cantSplit w:val="0"/>
          <w:trHeight w:val="435" w:hRule="atLeast"/>
          <w:tblHeader w:val="0"/>
        </w:trPr>
        <w:tc>
          <w:tcPr>
            <w:tcMar>
              <w:top w:w="0.0" w:type="dxa"/>
              <w:left w:w="45.0" w:type="dxa"/>
              <w:bottom w:w="0.0" w:type="dxa"/>
              <w:right w:w="45.0" w:type="dxa"/>
            </w:tcMar>
            <w:vAlign w:val="bottom"/>
          </w:tcPr>
          <w:p w:rsidR="00000000" w:rsidDel="00000000" w:rsidP="00000000" w:rsidRDefault="00000000" w:rsidRPr="00000000" w14:paraId="0000001D">
            <w:pPr>
              <w:spacing w:line="360" w:lineRule="auto"/>
              <w:rPr>
                <w:u w:val="single"/>
              </w:rPr>
            </w:pPr>
            <w:hyperlink r:id="rId10">
              <w:r w:rsidDel="00000000" w:rsidR="00000000" w:rsidRPr="00000000">
                <w:rPr>
                  <w:color w:val="0000ff"/>
                  <w:u w:val="single"/>
                  <w:rtl w:val="0"/>
                </w:rPr>
                <w:t xml:space="preserve">https://manhattanbehavioralmedicine.com/our-team/</w:t>
              </w:r>
            </w:hyperlink>
            <w:r w:rsidDel="00000000" w:rsidR="00000000" w:rsidRPr="00000000">
              <w:rPr>
                <w:rtl w:val="0"/>
              </w:rPr>
            </w:r>
          </w:p>
        </w:tc>
      </w:tr>
      <w:tr>
        <w:trPr>
          <w:cantSplit w:val="0"/>
          <w:trHeight w:val="450" w:hRule="atLeast"/>
          <w:tblHeader w:val="0"/>
        </w:trPr>
        <w:tc>
          <w:tcPr>
            <w:tcMar>
              <w:top w:w="0.0" w:type="dxa"/>
              <w:left w:w="45.0" w:type="dxa"/>
              <w:bottom w:w="0.0" w:type="dxa"/>
              <w:right w:w="45.0" w:type="dxa"/>
            </w:tcMar>
            <w:vAlign w:val="bottom"/>
          </w:tcPr>
          <w:p w:rsidR="00000000" w:rsidDel="00000000" w:rsidP="00000000" w:rsidRDefault="00000000" w:rsidRPr="00000000" w14:paraId="0000001E">
            <w:pPr>
              <w:spacing w:line="360" w:lineRule="auto"/>
              <w:rPr>
                <w:u w:val="single"/>
              </w:rPr>
            </w:pPr>
            <w:hyperlink r:id="rId11">
              <w:r w:rsidDel="00000000" w:rsidR="00000000" w:rsidRPr="00000000">
                <w:rPr>
                  <w:color w:val="0000ff"/>
                  <w:u w:val="single"/>
                  <w:rtl w:val="0"/>
                </w:rPr>
                <w:t xml:space="preserve">https://manhattanbehavioralmedicine.com/faqs/</w:t>
              </w:r>
            </w:hyperlink>
            <w:r w:rsidDel="00000000" w:rsidR="00000000" w:rsidRPr="00000000">
              <w:rPr>
                <w:rtl w:val="0"/>
              </w:rPr>
            </w:r>
          </w:p>
        </w:tc>
      </w:tr>
      <w:tr>
        <w:trPr>
          <w:cantSplit w:val="0"/>
          <w:trHeight w:val="360" w:hRule="atLeast"/>
          <w:tblHeader w:val="0"/>
        </w:trPr>
        <w:tc>
          <w:tcPr>
            <w:tcMar>
              <w:top w:w="0.0" w:type="dxa"/>
              <w:left w:w="45.0" w:type="dxa"/>
              <w:bottom w:w="0.0" w:type="dxa"/>
              <w:right w:w="45.0" w:type="dxa"/>
            </w:tcMar>
            <w:vAlign w:val="bottom"/>
          </w:tcPr>
          <w:p w:rsidR="00000000" w:rsidDel="00000000" w:rsidP="00000000" w:rsidRDefault="00000000" w:rsidRPr="00000000" w14:paraId="0000001F">
            <w:pPr>
              <w:spacing w:line="360" w:lineRule="auto"/>
              <w:rPr>
                <w:u w:val="single"/>
              </w:rPr>
            </w:pPr>
            <w:hyperlink r:id="rId12">
              <w:r w:rsidDel="00000000" w:rsidR="00000000" w:rsidRPr="00000000">
                <w:rPr>
                  <w:color w:val="0000ff"/>
                  <w:u w:val="single"/>
                  <w:rtl w:val="0"/>
                </w:rPr>
                <w:t xml:space="preserve">https://manhattanbehavioralmedicine.com/accessibility-statement/</w:t>
              </w:r>
            </w:hyperlink>
            <w:r w:rsidDel="00000000" w:rsidR="00000000" w:rsidRPr="00000000">
              <w:rPr>
                <w:rtl w:val="0"/>
              </w:rPr>
            </w:r>
          </w:p>
        </w:tc>
      </w:tr>
    </w:tbl>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Applicable Standards/Guidelines</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3">
            <w:pPr>
              <w:pStyle w:val="Heading2"/>
              <w:rPr>
                <w:sz w:val="28"/>
                <w:szCs w:val="28"/>
              </w:rPr>
            </w:pPr>
            <w:bookmarkStart w:colFirst="0" w:colLast="0" w:name="_9sfksowamt4u"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4">
            <w:pPr>
              <w:pStyle w:val="Heading2"/>
              <w:rPr>
                <w:sz w:val="28"/>
                <w:szCs w:val="28"/>
              </w:rPr>
            </w:pPr>
            <w:bookmarkStart w:colFirst="0" w:colLast="0" w:name="_esfwsxs6vbog"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5">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3">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6">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7">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9">
      <w:pPr>
        <w:pStyle w:val="Heading2"/>
        <w:rPr/>
      </w:pPr>
      <w:bookmarkStart w:colFirst="0" w:colLast="0" w:name="_hfcw5oq7u3id" w:id="8"/>
      <w:bookmarkEnd w:id="8"/>
      <w:r w:rsidDel="00000000" w:rsidR="00000000" w:rsidRPr="00000000">
        <w:rPr>
          <w:rtl w:val="0"/>
        </w:rPr>
        <w:t xml:space="preserve">Terms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1">
      <w:pPr>
        <w:pStyle w:val="Heading2"/>
        <w:rPr/>
      </w:pPr>
      <w:bookmarkStart w:colFirst="0" w:colLast="0" w:name="_gfmqznsxxqfn" w:id="9"/>
      <w:bookmarkEnd w:id="9"/>
      <w:r w:rsidDel="00000000" w:rsidR="00000000" w:rsidRPr="00000000">
        <w:rPr>
          <w:rtl w:val="0"/>
        </w:rPr>
        <w:t xml:space="preserve">WCAG 2.x Report</w:t>
      </w:r>
    </w:p>
    <w:p w:rsidR="00000000" w:rsidDel="00000000" w:rsidP="00000000" w:rsidRDefault="00000000" w:rsidRPr="00000000" w14:paraId="00000032">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4">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3"/>
        <w:rPr>
          <w:rFonts w:ascii="Arial" w:cs="Arial" w:eastAsia="Arial" w:hAnsi="Arial"/>
          <w:b w:val="1"/>
          <w:bCs w:val="1"/>
          <w:color w:val="000000"/>
          <w:sz w:val="36"/>
          <w:szCs w:val="36"/>
        </w:rPr>
      </w:pPr>
      <w:bookmarkStart w:colFirst="0" w:colLast="0" w:name="_fvrt7vrj9u6l"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5">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6">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7">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rPr>
            </w:pPr>
            <w:hyperlink r:id="rId15">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B">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3C">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rPr>
            </w:pPr>
            <w:hyperlink r:id="rId16">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rPr>
            </w:pPr>
            <w:hyperlink r:id="rId17">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b w:val="1"/>
                <w:bCs w:val="1"/>
              </w:rPr>
            </w:pPr>
            <w:hyperlink r:id="rId21">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hyperlink r:id="rId22">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hyperlink r:id="rId23">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hyperlink r:id="rId26">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hyperlink r:id="rId28">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There is no auto moving/ scrolling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A bypass mechanism for skipping to the main content is implemented.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hyperlink r:id="rId34">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tabs>
                <w:tab w:val="left" w:leader="none" w:pos="345"/>
              </w:tabs>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rPr>
            </w:pPr>
            <w:hyperlink r:id="rId41">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A sufficient help mechanism is provided in a consistent place on multiple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Errors present on the website are notified to the users correctly.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Most of the website elements have a proper label associated with their role and the screen reader is recognizing them correctly with updated values as well.</w:t>
            </w:r>
          </w:p>
        </w:tc>
      </w:tr>
    </w:tbl>
    <w:p w:rsidR="00000000" w:rsidDel="00000000" w:rsidP="00000000" w:rsidRDefault="00000000" w:rsidRPr="00000000" w14:paraId="0000009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8">
      <w:pPr>
        <w:pStyle w:val="Heading3"/>
        <w:rPr/>
      </w:pPr>
      <w:bookmarkStart w:colFirst="0" w:colLast="0" w:name="_o02s3fmar84p"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A">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B">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rPr>
                <w:rFonts w:ascii="Arial" w:cs="Arial" w:eastAsia="Arial" w:hAnsi="Arial"/>
              </w:rPr>
            </w:pPr>
            <w:hyperlink r:id="rId47">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Audio description is not required for the multimedia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Interactive fields on the website are clearly labeled to direct the user to enter the data expected in the fields.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A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b w:val="1"/>
                <w:bCs w:val="1"/>
              </w:rPr>
            </w:pPr>
            <w:hyperlink r:id="rId51">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3">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b w:val="1"/>
                <w:bCs w:val="1"/>
              </w:rPr>
            </w:pPr>
            <w:hyperlink r:id="rId57">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success criterion is not</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Error messages are descriptive enough to understand the error and identify the location where they occur.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sz w:val="22"/>
                <w:szCs w:val="22"/>
              </w:rPr>
            </w:pPr>
            <w:hyperlink r:id="rId68">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rPr>
            </w:pPr>
            <w:hyperlink r:id="rId69">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jc w:val="center"/>
              <w:rPr>
                <w:rFonts w:ascii="Arial" w:cs="Arial" w:eastAsia="Arial" w:hAnsi="Arial"/>
              </w:rPr>
            </w:pPr>
            <w:bookmarkStart w:colFirst="0" w:colLast="0" w:name="_qgjl1elu953y"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tc>
      </w:tr>
    </w:tbl>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Billy Beez website as evaluated on January 20th, 2026. It is not a certification of compliance, and it does not constitute a warranty, guarantee, or legal advice.</w:t>
      </w:r>
    </w:p>
    <w:p w:rsidR="00000000" w:rsidDel="00000000" w:rsidP="00000000" w:rsidRDefault="00000000" w:rsidRPr="00000000" w14:paraId="000000ED">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EE">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EF">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0">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Billy Beez website should be directed to the contact identified in the “Contact Information” section.</w:t>
      </w:r>
      <w:r w:rsidDel="00000000" w:rsidR="00000000" w:rsidRPr="00000000">
        <w:rPr>
          <w:rtl w:val="0"/>
        </w:rPr>
      </w:r>
    </w:p>
    <w:sectPr>
      <w:headerReference r:id="rId70" w:type="default"/>
      <w:headerReference r:id="rId71" w:type="first"/>
      <w:headerReference r:id="rId72" w:type="even"/>
      <w:footerReference r:id="rId73" w:type="default"/>
      <w:footerReference r:id="rId74" w:type="first"/>
      <w:footerReference r:id="rId7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consistent-behavior-unpredictable-change" TargetMode="External"/><Relationship Id="rId42" Type="http://schemas.openxmlformats.org/officeDocument/2006/relationships/hyperlink" Target="http://www.w3.org/TR/WCAG20/#minimize-error-identified" TargetMode="External"/><Relationship Id="rId41" Type="http://schemas.openxmlformats.org/officeDocument/2006/relationships/hyperlink" Target="https://www.w3.org/TR/WCAG22/#consistent-help" TargetMode="External"/><Relationship Id="rId44" Type="http://schemas.openxmlformats.org/officeDocument/2006/relationships/hyperlink" Target="https://www.w3.org/TR/WCAG22/#redundant-entry" TargetMode="External"/><Relationship Id="rId43" Type="http://schemas.openxmlformats.org/officeDocument/2006/relationships/hyperlink" Target="http://www.w3.org/TR/WCAG20/#minimize-error-cues" TargetMode="External"/><Relationship Id="rId46" Type="http://schemas.openxmlformats.org/officeDocument/2006/relationships/hyperlink" Target="http://www.w3.org/TR/WCAG20/#media-equiv-real-time-captions" TargetMode="External"/><Relationship Id="rId45" Type="http://schemas.openxmlformats.org/officeDocument/2006/relationships/hyperlink" Target="http://www.w3.org/TR/WCAG20/#ensure-compat-rs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hattanbehavioralmedicine.com/sponsor/" TargetMode="External"/><Relationship Id="rId48" Type="http://schemas.openxmlformats.org/officeDocument/2006/relationships/hyperlink" Target="https://www.w3.org/TR/WCAG21/#orientation" TargetMode="External"/><Relationship Id="rId47" Type="http://schemas.openxmlformats.org/officeDocument/2006/relationships/hyperlink" Target="http://www.w3.org/TR/WCAG20/#media-equiv-audio-desc-only" TargetMode="External"/><Relationship Id="rId49" Type="http://schemas.openxmlformats.org/officeDocument/2006/relationships/hyperlink" Target="https://www.w3.org/TR/WCAG21/#identify-input-purpose" TargetMode="External"/><Relationship Id="rId5" Type="http://schemas.openxmlformats.org/officeDocument/2006/relationships/styles" Target="styles.xml"/><Relationship Id="rId6" Type="http://schemas.openxmlformats.org/officeDocument/2006/relationships/hyperlink" Target="https://manhattanbehavioralmedicine.com/" TargetMode="External"/><Relationship Id="rId7" Type="http://schemas.openxmlformats.org/officeDocument/2006/relationships/hyperlink" Target="https://manhattanbehavioralmedicine.com/" TargetMode="External"/><Relationship Id="rId8" Type="http://schemas.openxmlformats.org/officeDocument/2006/relationships/hyperlink" Target="https://manhattanbehavioralmedicine.com/about/" TargetMode="External"/><Relationship Id="rId73" Type="http://schemas.openxmlformats.org/officeDocument/2006/relationships/footer" Target="footer2.xml"/><Relationship Id="rId72" Type="http://schemas.openxmlformats.org/officeDocument/2006/relationships/header" Target="header1.xml"/><Relationship Id="rId31" Type="http://schemas.openxmlformats.org/officeDocument/2006/relationships/hyperlink" Target="http://www.w3.org/TR/WCAG20/#navigation-mechanisms-title" TargetMode="External"/><Relationship Id="rId75" Type="http://schemas.openxmlformats.org/officeDocument/2006/relationships/footer" Target="footer1.xml"/><Relationship Id="rId30" Type="http://schemas.openxmlformats.org/officeDocument/2006/relationships/hyperlink" Target="http://www.w3.org/TR/WCAG20/#navigation-mechanisms-skip" TargetMode="External"/><Relationship Id="rId74" Type="http://schemas.openxmlformats.org/officeDocument/2006/relationships/footer" Target="footer3.xml"/><Relationship Id="rId33" Type="http://schemas.openxmlformats.org/officeDocument/2006/relationships/hyperlink" Target="http://www.w3.org/TR/WCAG20/#navigation-mechanisms-refs" TargetMode="External"/><Relationship Id="rId32" Type="http://schemas.openxmlformats.org/officeDocument/2006/relationships/hyperlink" Target="http://www.w3.org/TR/WCAG20/#navigation-mechanisms-focus-order" TargetMode="External"/><Relationship Id="rId35" Type="http://schemas.openxmlformats.org/officeDocument/2006/relationships/hyperlink" Target="https://www.w3.org/TR/WCAG21/#pointer-cancellation" TargetMode="External"/><Relationship Id="rId34" Type="http://schemas.openxmlformats.org/officeDocument/2006/relationships/hyperlink" Target="https://www.w3.org/TR/WCAG21/#pointer-gestures" TargetMode="External"/><Relationship Id="rId71" Type="http://schemas.openxmlformats.org/officeDocument/2006/relationships/header" Target="header3.xml"/><Relationship Id="rId70" Type="http://schemas.openxmlformats.org/officeDocument/2006/relationships/header" Target="header2.xml"/><Relationship Id="rId37" Type="http://schemas.openxmlformats.org/officeDocument/2006/relationships/hyperlink" Target="https://www.w3.org/TR/WCAG21/#motion-actuation" TargetMode="External"/><Relationship Id="rId36" Type="http://schemas.openxmlformats.org/officeDocument/2006/relationships/hyperlink" Target="https://www.w3.org/TR/WCAG21/#label-in-name" TargetMode="External"/><Relationship Id="rId39" Type="http://schemas.openxmlformats.org/officeDocument/2006/relationships/hyperlink" Target="http://www.w3.org/TR/WCAG20/#consistent-behavior-receive-focus" TargetMode="External"/><Relationship Id="rId38" Type="http://schemas.openxmlformats.org/officeDocument/2006/relationships/hyperlink" Target="http://www.w3.org/TR/WCAG20/#meaning-doc-lang-id" TargetMode="External"/><Relationship Id="rId62" Type="http://schemas.openxmlformats.org/officeDocument/2006/relationships/hyperlink" Target="https://www.w3.org/TR/WCAG22/#target-size-minimum" TargetMode="External"/><Relationship Id="rId61" Type="http://schemas.openxmlformats.org/officeDocument/2006/relationships/hyperlink" Target="https://www.w3.org/TR/WCAG22/#dragging-movements" TargetMode="External"/><Relationship Id="rId20" Type="http://schemas.openxmlformats.org/officeDocument/2006/relationships/hyperlink" Target="http://www.w3.org/TR/WCAG20/#content-structure-separation-sequence" TargetMode="External"/><Relationship Id="rId64" Type="http://schemas.openxmlformats.org/officeDocument/2006/relationships/hyperlink" Target="http://www.w3.org/TR/WCAG20/#consistent-behavior-consistent-locations" TargetMode="External"/><Relationship Id="rId63" Type="http://schemas.openxmlformats.org/officeDocument/2006/relationships/hyperlink" Target="http://www.w3.org/TR/WCAG20/#meaning-other-lang-id" TargetMode="External"/><Relationship Id="rId22" Type="http://schemas.openxmlformats.org/officeDocument/2006/relationships/hyperlink" Target="http://www.w3.org/TR/WCAG20/#visual-audio-contrast-without-color" TargetMode="External"/><Relationship Id="rId66" Type="http://schemas.openxmlformats.org/officeDocument/2006/relationships/hyperlink" Target="http://www.w3.org/TR/WCAG20/#minimize-error-suggestions" TargetMode="External"/><Relationship Id="rId21" Type="http://schemas.openxmlformats.org/officeDocument/2006/relationships/hyperlink" Target="http://www.w3.org/TR/WCAG20/#content-structure-separation-understanding" TargetMode="External"/><Relationship Id="rId65" Type="http://schemas.openxmlformats.org/officeDocument/2006/relationships/hyperlink" Target="http://www.w3.org/TR/WCAG20/#consistent-behavior-consistent-functionality" TargetMode="External"/><Relationship Id="rId24" Type="http://schemas.openxmlformats.org/officeDocument/2006/relationships/hyperlink" Target="http://www.w3.org/TR/WCAG20/#keyboard-operation-keyboard-operable" TargetMode="External"/><Relationship Id="rId68" Type="http://schemas.openxmlformats.org/officeDocument/2006/relationships/hyperlink" Target="https://www.w3.org/TR/WCAG22/#accessible-authentication-minimum" TargetMode="External"/><Relationship Id="rId23" Type="http://schemas.openxmlformats.org/officeDocument/2006/relationships/hyperlink" Target="http://www.w3.org/TR/WCAG20/#visual-audio-contrast-dis-audio" TargetMode="External"/><Relationship Id="rId67" Type="http://schemas.openxmlformats.org/officeDocument/2006/relationships/hyperlink" Target="http://www.w3.org/TR/WCAG20/#minimize-error-reversible" TargetMode="External"/><Relationship Id="rId60" Type="http://schemas.openxmlformats.org/officeDocument/2006/relationships/hyperlink" Target="https://www.w3.org/TR/WCAG22/#focus-not-obscured-minimum" TargetMode="External"/><Relationship Id="rId26" Type="http://schemas.openxmlformats.org/officeDocument/2006/relationships/hyperlink" Target="https://www.w3.org/TR/WCAG21/#character-key-shortcuts" TargetMode="External"/><Relationship Id="rId25" Type="http://schemas.openxmlformats.org/officeDocument/2006/relationships/hyperlink" Target="http://www.w3.org/TR/WCAG20/#keyboard-operation-trapping" TargetMode="External"/><Relationship Id="rId69" Type="http://schemas.openxmlformats.org/officeDocument/2006/relationships/hyperlink" Target="https://www.w3.org/TR/WCAG21/#status-messages" TargetMode="External"/><Relationship Id="rId28" Type="http://schemas.openxmlformats.org/officeDocument/2006/relationships/hyperlink" Target="http://www.w3.org/TR/WCAG20/#time-limits-pause" TargetMode="External"/><Relationship Id="rId27" Type="http://schemas.openxmlformats.org/officeDocument/2006/relationships/hyperlink" Target="http://www.w3.org/TR/WCAG20/#time-limits-required-behaviors" TargetMode="External"/><Relationship Id="rId29" Type="http://schemas.openxmlformats.org/officeDocument/2006/relationships/hyperlink" Target="http://www.w3.org/TR/WCAG20/#seizure-does-not-violate" TargetMode="External"/><Relationship Id="rId51" Type="http://schemas.openxmlformats.org/officeDocument/2006/relationships/hyperlink" Target="http://www.w3.org/TR/WCAG20/#visual-audio-contrast-scale" TargetMode="External"/><Relationship Id="rId50" Type="http://schemas.openxmlformats.org/officeDocument/2006/relationships/hyperlink" Target="http://www.w3.org/TR/WCAG20/#visual-audio-contrast-contrast" TargetMode="External"/><Relationship Id="rId53" Type="http://schemas.openxmlformats.org/officeDocument/2006/relationships/hyperlink" Target="https://www.w3.org/TR/WCAG21/#reflow" TargetMode="External"/><Relationship Id="rId52" Type="http://schemas.openxmlformats.org/officeDocument/2006/relationships/hyperlink" Target="http://www.w3.org/TR/WCAG20/#visual-audio-contrast-text-presentation" TargetMode="External"/><Relationship Id="rId11" Type="http://schemas.openxmlformats.org/officeDocument/2006/relationships/hyperlink" Target="https://manhattanbehavioralmedicine.com/faqs/" TargetMode="External"/><Relationship Id="rId55" Type="http://schemas.openxmlformats.org/officeDocument/2006/relationships/hyperlink" Target="https://www.w3.org/TR/WCAG21/#text-spacing" TargetMode="External"/><Relationship Id="rId10" Type="http://schemas.openxmlformats.org/officeDocument/2006/relationships/hyperlink" Target="https://manhattanbehavioralmedicine.com/our-team/" TargetMode="External"/><Relationship Id="rId54" Type="http://schemas.openxmlformats.org/officeDocument/2006/relationships/hyperlink" Target="https://www.w3.org/TR/WCAG21/#non-text-contrast" TargetMode="External"/><Relationship Id="rId13" Type="http://schemas.openxmlformats.org/officeDocument/2006/relationships/hyperlink" Target="https://www.w3.org/TR/WCAG22/" TargetMode="External"/><Relationship Id="rId57" Type="http://schemas.openxmlformats.org/officeDocument/2006/relationships/hyperlink" Target="http://www.w3.org/TR/WCAG20/#navigation-mechanisms-mult-loc" TargetMode="External"/><Relationship Id="rId12" Type="http://schemas.openxmlformats.org/officeDocument/2006/relationships/hyperlink" Target="https://manhattanbehavioralmedicine.com/accessibility-statement/" TargetMode="External"/><Relationship Id="rId56" Type="http://schemas.openxmlformats.org/officeDocument/2006/relationships/hyperlink" Target="https://www.w3.org/TR/WCAG21/#content-on-hover-or-focus" TargetMode="External"/><Relationship Id="rId15" Type="http://schemas.openxmlformats.org/officeDocument/2006/relationships/hyperlink" Target="http://www.w3.org/TR/WCAG20/#text-equiv-all" TargetMode="External"/><Relationship Id="rId59" Type="http://schemas.openxmlformats.org/officeDocument/2006/relationships/hyperlink" Target="http://www.w3.org/TR/WCAG20/#navigation-mechanisms-focus-visible" TargetMode="External"/><Relationship Id="rId14" Type="http://schemas.openxmlformats.org/officeDocument/2006/relationships/hyperlink" Target="https://www.w3.org/TR/WCAG20/#conformance-reqs" TargetMode="External"/><Relationship Id="rId58" Type="http://schemas.openxmlformats.org/officeDocument/2006/relationships/hyperlink" Target="http://www.w3.org/TR/WCAG20/#navigation-mechanisms-descriptive" TargetMode="External"/><Relationship Id="rId17" Type="http://schemas.openxmlformats.org/officeDocument/2006/relationships/hyperlink" Target="http://www.w3.org/TR/WCAG20/#media-equiv-captions" TargetMode="External"/><Relationship Id="rId16" Type="http://schemas.openxmlformats.org/officeDocument/2006/relationships/hyperlink" Target="http://www.w3.org/TR/WCAG20/#media-equiv-av-only-alt" TargetMode="External"/><Relationship Id="rId19" Type="http://schemas.openxmlformats.org/officeDocument/2006/relationships/hyperlink" Target="http://www.w3.org/TR/WCAG20/#content-structure-separation-programmatic" TargetMode="External"/><Relationship Id="rId18" Type="http://schemas.openxmlformats.org/officeDocument/2006/relationships/hyperlink" Target="http://www.w3.org/TR/WCAG20/#media-equiv-audio-des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